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9" w:rsidRDefault="00295169" w:rsidP="009C28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>Раздел «Безопасный отдых и туризм»</w:t>
      </w:r>
    </w:p>
    <w:p w:rsidR="009C28EB" w:rsidRPr="009C28EB" w:rsidRDefault="009C28EB" w:rsidP="009C28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9C28EB">
        <w:rPr>
          <w:rFonts w:ascii="Arial" w:eastAsia="Times New Roman" w:hAnsi="Arial" w:cs="Arial"/>
          <w:kern w:val="36"/>
          <w:sz w:val="48"/>
          <w:szCs w:val="48"/>
          <w:lang w:eastAsia="ru-RU"/>
        </w:rPr>
        <w:t>Список литературы</w:t>
      </w:r>
    </w:p>
    <w:p w:rsidR="006C38BC" w:rsidRPr="006C38BC" w:rsidRDefault="006C38BC" w:rsidP="006C38BC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Дурович</w:t>
      </w:r>
      <w:proofErr w:type="spellEnd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А.П., </w:t>
      </w:r>
      <w:proofErr w:type="spellStart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Кабушкин</w:t>
      </w:r>
      <w:proofErr w:type="spellEnd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Н.И., Сергеева Т.М.</w:t>
      </w:r>
      <w:r w:rsidRPr="006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туризма.</w:t>
      </w:r>
      <w:r w:rsidRPr="006C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- M.: Новое знание, 2008.</w:t>
      </w:r>
    </w:p>
    <w:p w:rsidR="006C38BC" w:rsidRPr="006C38BC" w:rsidRDefault="006C38BC" w:rsidP="006C38BC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Ердавлетов</w:t>
      </w:r>
      <w:proofErr w:type="spellEnd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С.Р.</w:t>
      </w:r>
      <w:r w:rsidRPr="006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туризма.</w:t>
      </w:r>
      <w:r w:rsidRPr="006C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научное изучения. - Алматы, 2010.</w:t>
      </w:r>
    </w:p>
    <w:p w:rsidR="006C38BC" w:rsidRPr="006C38BC" w:rsidRDefault="006C38BC" w:rsidP="006C38BC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Биржаков</w:t>
      </w:r>
      <w:proofErr w:type="spellEnd"/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М.Б., Воскобойникова Н.Н.. </w:t>
      </w:r>
      <w:r w:rsidRPr="006C3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Григорьева В.В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Экологический туризм // Большой Глоссарий терминов международного туризма. СПб; M.: Изд-во «Невский фонд»: Издательский дом «Герда», 2010.</w:t>
      </w:r>
    </w:p>
    <w:p w:rsidR="006C38BC" w:rsidRPr="006C38BC" w:rsidRDefault="006C38BC" w:rsidP="006C38BC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Дроздов А.В.</w:t>
      </w:r>
      <w:r w:rsidRPr="006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Современный экотуризм: концепции и практика // Туризм в горных регионах: путь к устойчивому развитию: материалы международной научно-практической конференции.</w:t>
      </w:r>
      <w:r w:rsidRPr="006C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Майкоп: ООО «Качество», 2009.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Александрова, А. Ю.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туризм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 Ю. Александрова. — 2-е изд. — Москва : Аспект Пресс, 2008.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/ под редакцией О. Н. Русака. — Санкт-Петербург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«Лань», 2016.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Беляева, Т. С.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Безопасность в сфере туризма / Т. С. Беляева // URL: https://infourok.ru/statya-na-temu-bezopasnost-v-sfere-turizma-3865317.html.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Биржаков</w:t>
      </w:r>
      <w:proofErr w:type="spellEnd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 Б.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Введение в туризм / М. Б.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Биржаков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Санкт-Петербург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торговый дом «Герда», 2016.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Биржаков</w:t>
      </w:r>
      <w:proofErr w:type="spellEnd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 Б.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Безопасность в туризме / М. Б.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Биржаков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Казаков. — Санкт-Петербург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фонд «Герда», 2008.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Бобкова</w:t>
      </w:r>
      <w:proofErr w:type="spellEnd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 Г.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Безопасность туризма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 Г.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Кудреватых, Е. Л. Писаревский ; под общей редакцией Е. Л.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Пи-саревского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агентство по туризму, 2014.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Босхамджиева</w:t>
      </w:r>
      <w:proofErr w:type="spellEnd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Н. А.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Историческое развитие феномена национальной безопасности / Н. А.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Босхамджиева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Безопасность бизнеса. — 2009. — № 4. — С. 37.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Богданова, С.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Страховые риски должны быть четко прописаны / С. Богданова // Туризм: практика, проблемы, перспективы. — 2006. — № 11. — С. 40, 41.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энциклопедический словарь / под редакцией И. К. Лапина. — Москва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ACT, 2008.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Воронкова, Л. П.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туризма и гостеприимства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Л. П. Воронкова. — Москва 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лир-пресс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Кусков, А. С.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туризма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вузов / А. С. Кусков, Ю. А.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Джаладян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Москва 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норус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Маринин</w:t>
      </w:r>
      <w:proofErr w:type="gramEnd"/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М. М.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Туристские формальности и безопасность в туризме / М. М. Маринин. — Москва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2003.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Масленникова, И. С.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Безопасность жизнедеятельности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С. Масленникова, Е. А. Власов, А. Ю.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Постнов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Санкт-Петербург 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ПбГИЭУ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 // URL: https://b-ok.global/ </w:t>
      </w:r>
      <w:proofErr w:type="spell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/3079167/55338e.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Писаревский, Е. Л.</w:t>
      </w: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безопасности туризма / Е. Л. Писаревский. — Москва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2007.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Туризм. Безопасность в программах туров и на туристских маршрутах / И. И. Бутко [и др.] — Москва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</w:t>
      </w:r>
      <w:proofErr w:type="gramStart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Март, 2007.</w:t>
      </w:r>
    </w:p>
    <w:p w:rsidR="009C28EB" w:rsidRPr="006C38BC" w:rsidRDefault="009C28EB" w:rsidP="006C38BC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услуги. Требования по обеспечению безопасности туристов. ГОСТ 32611-2014 // СПС Гарант.</w:t>
      </w:r>
    </w:p>
    <w:p w:rsidR="00471A36" w:rsidRDefault="00471A36" w:rsidP="009C28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37" w:rsidRPr="000C5B52" w:rsidRDefault="00E67437" w:rsidP="009C28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480" w:rsidRPr="00295169" w:rsidRDefault="00471A36" w:rsidP="009C28E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16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606247" w:rsidRPr="00295169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в туристском походе. Объективные трудности туристского похода.</w:t>
      </w:r>
    </w:p>
    <w:p w:rsidR="00606247" w:rsidRPr="00295169" w:rsidRDefault="00606247" w:rsidP="009C28EB">
      <w:pPr>
        <w:pStyle w:val="a3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295169">
        <w:rPr>
          <w:sz w:val="28"/>
          <w:szCs w:val="28"/>
        </w:rPr>
        <w:t>Основная задача при проведении туристических мероприятий – </w:t>
      </w:r>
      <w:r w:rsidRPr="00295169">
        <w:rPr>
          <w:b/>
          <w:bCs/>
          <w:sz w:val="28"/>
          <w:szCs w:val="28"/>
          <w:bdr w:val="none" w:sz="0" w:space="0" w:color="auto" w:frame="1"/>
        </w:rPr>
        <w:t>обеспечение их безопасности.</w:t>
      </w:r>
      <w:r w:rsidRPr="00295169">
        <w:rPr>
          <w:sz w:val="28"/>
          <w:szCs w:val="28"/>
        </w:rPr>
        <w:t> На это направлена деятельность специализированных учреждений дополнительного образования детей – станций юных туристов (</w:t>
      </w:r>
      <w:proofErr w:type="spellStart"/>
      <w:r w:rsidRPr="00295169">
        <w:rPr>
          <w:sz w:val="28"/>
          <w:szCs w:val="28"/>
        </w:rPr>
        <w:t>СЮТур</w:t>
      </w:r>
      <w:proofErr w:type="spellEnd"/>
      <w:r w:rsidRPr="00295169">
        <w:rPr>
          <w:sz w:val="28"/>
          <w:szCs w:val="28"/>
        </w:rPr>
        <w:t>), центров детско-юношеского туризма (</w:t>
      </w:r>
      <w:proofErr w:type="spellStart"/>
      <w:r w:rsidRPr="00295169">
        <w:rPr>
          <w:sz w:val="28"/>
          <w:szCs w:val="28"/>
        </w:rPr>
        <w:t>ЦДЮТур</w:t>
      </w:r>
      <w:proofErr w:type="spellEnd"/>
      <w:r w:rsidRPr="00295169">
        <w:rPr>
          <w:sz w:val="28"/>
          <w:szCs w:val="28"/>
        </w:rPr>
        <w:t>), отделов туризма и краеведения домов и дворцов творчества детей. Их задача – всемерное оказание помощи общеобразовательным учреждениям, педагогам в организации туристско-краеведческой деятельности с учащимися.</w:t>
      </w:r>
    </w:p>
    <w:p w:rsidR="00606247" w:rsidRPr="00295169" w:rsidRDefault="00606247" w:rsidP="009C28EB">
      <w:pPr>
        <w:pStyle w:val="a3"/>
        <w:spacing w:before="0" w:beforeAutospacing="0" w:after="150" w:afterAutospacing="0" w:line="315" w:lineRule="atLeast"/>
        <w:jc w:val="both"/>
        <w:textAlignment w:val="baseline"/>
        <w:rPr>
          <w:sz w:val="28"/>
          <w:szCs w:val="28"/>
        </w:rPr>
      </w:pPr>
      <w:r w:rsidRPr="00295169">
        <w:rPr>
          <w:sz w:val="28"/>
          <w:szCs w:val="28"/>
        </w:rPr>
        <w:t>Государственная система детско-юношеского туризма существует уже 90 лет. Все эти годы происходило совершенствование форм и методов работы с детьми, определение ее содержания, а также путей повышения безопасности проведения мероприятий с детьми. При этом основой обеспечения безопасности, в первую очередь, считается обучение новичков – и детей и взрослых – основам туризма как первый фактор обеспечения безопасности.</w:t>
      </w:r>
    </w:p>
    <w:p w:rsidR="00606247" w:rsidRPr="00295169" w:rsidRDefault="00606247" w:rsidP="009C28EB">
      <w:pPr>
        <w:pStyle w:val="a3"/>
        <w:spacing w:before="0" w:beforeAutospacing="0" w:after="150" w:afterAutospacing="0" w:line="315" w:lineRule="atLeast"/>
        <w:jc w:val="both"/>
        <w:textAlignment w:val="baseline"/>
        <w:rPr>
          <w:sz w:val="28"/>
          <w:szCs w:val="28"/>
        </w:rPr>
      </w:pPr>
      <w:r w:rsidRPr="00295169">
        <w:rPr>
          <w:sz w:val="28"/>
          <w:szCs w:val="28"/>
        </w:rPr>
        <w:t xml:space="preserve">Второе направление деятельности – оказание помощи педагогам в подготовке похода и </w:t>
      </w:r>
      <w:proofErr w:type="gramStart"/>
      <w:r w:rsidRPr="00295169">
        <w:rPr>
          <w:sz w:val="28"/>
          <w:szCs w:val="28"/>
        </w:rPr>
        <w:t>контроль за</w:t>
      </w:r>
      <w:proofErr w:type="gramEnd"/>
      <w:r w:rsidRPr="00295169">
        <w:rPr>
          <w:sz w:val="28"/>
          <w:szCs w:val="28"/>
        </w:rPr>
        <w:t xml:space="preserve"> его проведением. Этими вопросами занимаются маршрутно-квалификационные комиссии (общественные организации) и поисково-спасательные службы (ПСС) системы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606247" w:rsidRPr="009C28EB" w:rsidRDefault="00606247" w:rsidP="009C28EB">
      <w:pPr>
        <w:pStyle w:val="a3"/>
        <w:spacing w:before="0" w:beforeAutospacing="0" w:after="0" w:afterAutospacing="0" w:line="315" w:lineRule="atLeast"/>
        <w:jc w:val="both"/>
        <w:textAlignment w:val="baseline"/>
      </w:pPr>
      <w:proofErr w:type="gramStart"/>
      <w:r w:rsidRPr="00295169">
        <w:rPr>
          <w:sz w:val="28"/>
          <w:szCs w:val="28"/>
        </w:rPr>
        <w:t>Подготовка и проведение походов должны проводиться в строгом соответствии с 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Федерации, утвержденной приказом Минобразования РСФСР от 13 июля 1992 г. № 293</w:t>
      </w:r>
      <w:r w:rsidRPr="009C28EB">
        <w:t xml:space="preserve"> (</w:t>
      </w:r>
      <w:proofErr w:type="gramEnd"/>
    </w:p>
    <w:p w:rsidR="00606247" w:rsidRPr="00295169" w:rsidRDefault="00606247" w:rsidP="009C28EB">
      <w:pPr>
        <w:pStyle w:val="a3"/>
        <w:spacing w:before="0" w:beforeAutospacing="0" w:after="150" w:afterAutospacing="0" w:line="315" w:lineRule="atLeast"/>
        <w:jc w:val="both"/>
        <w:textAlignment w:val="baseline"/>
        <w:rPr>
          <w:sz w:val="28"/>
          <w:szCs w:val="28"/>
        </w:rPr>
      </w:pPr>
      <w:r w:rsidRPr="00295169">
        <w:rPr>
          <w:sz w:val="28"/>
          <w:szCs w:val="28"/>
        </w:rPr>
        <w:t>Инструкция дает полное представление о действиях руководителя группы от начала подготовки похода до его завершения и подведения итогов. Ее соблюдение обязательно для всех групп учащихся независимо от того, какое учреждение (организация) является организатором мероприятия. За нарушение инструкции руководитель группы и его заместитель несут дисциплинарную ответственность, если эти нарушения не влекут за собой другой ответственности, предусмотренной законодательством.</w:t>
      </w:r>
    </w:p>
    <w:p w:rsidR="00606247" w:rsidRPr="00295169" w:rsidRDefault="00606247" w:rsidP="009C28EB">
      <w:pPr>
        <w:pStyle w:val="a3"/>
        <w:spacing w:before="0" w:beforeAutospacing="0" w:after="150" w:afterAutospacing="0" w:line="315" w:lineRule="atLeast"/>
        <w:jc w:val="both"/>
        <w:textAlignment w:val="baseline"/>
        <w:rPr>
          <w:sz w:val="28"/>
          <w:szCs w:val="28"/>
        </w:rPr>
      </w:pPr>
      <w:r w:rsidRPr="00295169">
        <w:rPr>
          <w:sz w:val="28"/>
          <w:szCs w:val="28"/>
        </w:rPr>
        <w:t>Юрий КОНСТАНТИНОВ,</w:t>
      </w:r>
      <w:r w:rsidRPr="00295169">
        <w:rPr>
          <w:sz w:val="28"/>
          <w:szCs w:val="28"/>
        </w:rPr>
        <w:br/>
        <w:t>директор Федерального центра</w:t>
      </w:r>
      <w:r w:rsidRPr="00295169">
        <w:rPr>
          <w:sz w:val="28"/>
          <w:szCs w:val="28"/>
        </w:rPr>
        <w:br/>
        <w:t>детско-юношеского туризма и краеведения,</w:t>
      </w:r>
    </w:p>
    <w:p w:rsidR="00606247" w:rsidRPr="00295169" w:rsidRDefault="00606247" w:rsidP="009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247" w:rsidRPr="00295169" w:rsidRDefault="00606247" w:rsidP="009C28EB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 Июня 2008 </w:t>
      </w:r>
      <w:r w:rsidRPr="00295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 </w:t>
      </w:r>
      <w:hyperlink r:id="rId5" w:history="1">
        <w:r w:rsidRPr="0029516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"Спо</w:t>
        </w:r>
        <w:proofErr w:type="gramStart"/>
        <w:r w:rsidRPr="0029516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рт в шк</w:t>
        </w:r>
        <w:proofErr w:type="gramEnd"/>
        <w:r w:rsidRPr="0029516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оле, выпуск № 11 (438)"</w:t>
        </w:r>
      </w:hyperlink>
    </w:p>
    <w:p w:rsidR="00606247" w:rsidRPr="009C28EB" w:rsidRDefault="00606247" w:rsidP="009C2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47" w:rsidRPr="00295169" w:rsidRDefault="00606247" w:rsidP="009C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1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2. Правила безопасности в турпоходе. График движения.</w:t>
      </w:r>
    </w:p>
    <w:p w:rsidR="00606247" w:rsidRPr="00295169" w:rsidRDefault="00606247" w:rsidP="009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247" w:rsidRPr="00295169" w:rsidRDefault="00606247" w:rsidP="009C28E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туриста и рекомендации по технике безопасности на горных и пешеходных маршрутах</w:t>
      </w:r>
    </w:p>
    <w:p w:rsidR="00606247" w:rsidRPr="00295169" w:rsidRDefault="00606247" w:rsidP="009C28E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Безопасность.</w:t>
      </w:r>
    </w:p>
    <w:p w:rsidR="00606247" w:rsidRPr="00295169" w:rsidRDefault="00606247" w:rsidP="009C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 добровольно приобрели путевку и знаете, что пешие, водные, конные и комбинированные маршруты являются мероприятиями повышенной опасности для здоровья и жизни человека.</w:t>
      </w:r>
    </w:p>
    <w:p w:rsidR="00606247" w:rsidRPr="00295169" w:rsidRDefault="00606247" w:rsidP="009C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горах смена погоды происходит очень часто. Здесь бывают грозы, снегопады, сильные ветра, метель, низкие и высокие температуры, обвалы камней и льда, селевые потоки, на человека влияет перепад высот, температур, повышенная ультрафиолетовая активность солнца и другие факторы. На маршрутах возможны проявления признаков «горной болезни», которые постепенно снимаются в ходе акклиматизации.</w:t>
      </w:r>
    </w:p>
    <w:p w:rsidR="00606247" w:rsidRPr="00295169" w:rsidRDefault="00606247" w:rsidP="009C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осыпях и моренах — движение плотной группой «след в след», строго следить за нахождением членов группы, не допускать больших, представляющих угрозу, разрывов. При камнепаде подать команду «камень» и укрыться за ближайшим выступом.</w:t>
      </w:r>
    </w:p>
    <w:p w:rsidR="00606247" w:rsidRPr="00295169" w:rsidRDefault="00606247" w:rsidP="009C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горах активное солнце, поэтому рекомендуется использовать солнцезащитные очки, крем от загара и не злоупотреблять солнечными ваннами, купанием в горных озерах.</w:t>
      </w:r>
    </w:p>
    <w:p w:rsidR="00606247" w:rsidRPr="00295169" w:rsidRDefault="00606247" w:rsidP="009C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Маршруты, кроме восхождения, не требуют специальной подготовки и в них могут участвовать все желающие, включая детей с 12-ти летнего возраста в сопровождении родителей или близких родственников, несущих за них полную ответственность. Технические навыки, необходимые для успешного преодоления перевалов, приобретаются по ходу маршрута.</w:t>
      </w:r>
    </w:p>
    <w:p w:rsidR="00606247" w:rsidRPr="00295169" w:rsidRDefault="00606247" w:rsidP="009C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 гидов-проводников имеется аптечка с необходимым в походе набором медикаментов. Специфические лекарства (аллергические, астматические, гипертонические и т.д.) необходимо иметь с собой. </w:t>
      </w:r>
      <w:proofErr w:type="gramStart"/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Важно помнить: не все растения, ягоды и грибы съедобны, на маршрутах можно встретить диких зверей, — поэтому нельзя употреблять в пищу неизвестные растения, ягоды и грибы, а также удаляться от группы на длительные расстояния (более 0,5 км.</w:t>
      </w:r>
      <w:proofErr w:type="gramEnd"/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2951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более 0,5 часа), только с разрешения инструкторов.</w:t>
      </w:r>
      <w:proofErr w:type="gramEnd"/>
    </w:p>
    <w:p w:rsidR="00606247" w:rsidRPr="00731AAE" w:rsidRDefault="00295169" w:rsidP="00CA518F">
      <w:pPr>
        <w:jc w:val="both"/>
        <w:rPr>
          <w:rFonts w:ascii="Times New Roman" w:hAnsi="Times New Roman" w:cs="Times New Roman"/>
          <w:sz w:val="28"/>
          <w:szCs w:val="28"/>
        </w:rPr>
      </w:pPr>
      <w:r w:rsidRPr="00731A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«</w:t>
      </w:r>
      <w:r w:rsidR="00CA518F" w:rsidRPr="00731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Министерство курортов, туризма и олимпийского наследия Краснодарского края</w:t>
      </w:r>
      <w:r w:rsidR="00731AAE" w:rsidRPr="00731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</w:p>
    <w:p w:rsidR="00E67437" w:rsidRDefault="00E67437" w:rsidP="009C2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A36" w:rsidRPr="00731AAE" w:rsidRDefault="00471A36" w:rsidP="009C28E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Тема3. </w:t>
      </w:r>
      <w:r w:rsidRPr="00731AAE">
        <w:rPr>
          <w:rFonts w:ascii="Times New Roman" w:eastAsia="Times New Roman" w:hAnsi="Times New Roman" w:cs="Times New Roman"/>
          <w:b/>
          <w:sz w:val="28"/>
          <w:szCs w:val="28"/>
        </w:rPr>
        <w:t>Если турист отстал от группы.</w:t>
      </w:r>
    </w:p>
    <w:p w:rsidR="00471A36" w:rsidRPr="00731AAE" w:rsidRDefault="00471A36" w:rsidP="009C28EB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  <w:rPr>
          <w:sz w:val="28"/>
          <w:szCs w:val="28"/>
        </w:rPr>
      </w:pPr>
      <w:r w:rsidRPr="00731AAE">
        <w:rPr>
          <w:sz w:val="28"/>
          <w:szCs w:val="28"/>
        </w:rPr>
        <w:t>В туризме наиболее распространены аварии, связанные со стихийным разделением маршрутной группы, а также с отставани</w:t>
      </w:r>
      <w:r w:rsidRPr="00731AAE">
        <w:rPr>
          <w:sz w:val="28"/>
          <w:szCs w:val="28"/>
        </w:rPr>
        <w:softHyphen/>
        <w:t>ем кого-нибудь из участников похода. Как правило, случается подобное ЧП неожиданно. Остановился на минутку передохнуть, поправить одежду или подтянуть лыжные крепления — пропустил всех вперед, замешкался, а потом сбился с пути или не смог догнать группу. Казалось бы, не более чем досадное недоразумение, а в итоге — драма или даже трагедия…</w:t>
      </w:r>
    </w:p>
    <w:p w:rsidR="00471A36" w:rsidRDefault="00471A36" w:rsidP="009C28EB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sz w:val="28"/>
          <w:szCs w:val="28"/>
        </w:rPr>
      </w:pPr>
      <w:r w:rsidRPr="00731AAE">
        <w:rPr>
          <w:sz w:val="28"/>
          <w:szCs w:val="28"/>
        </w:rPr>
        <w:t xml:space="preserve">Что же делать человеку, внезапно оказавшемуся один на один с холодом, метелью, ночью? Во-первых, не суетиться и, догоняя товарищей, не идти «напрямую» или «срезая углы». Как бы ни петляла лыжня, как бы ни хотелось сократить путь, сходить с нее нельзя! Лыжня или следы — единственная ниточка, связывающая потерпевшего с товарищами. Во-вторых, оставаться на месте, если нет возможности идти вслед за группой: разыгралась непогода, наступила безлунная ночь, наконец, местность сильно пересечена, труднопроходима, а видимость ограничена. Рано или поздно в группе хватятся </w:t>
      </w:r>
      <w:proofErr w:type="gramStart"/>
      <w:r w:rsidRPr="00731AAE">
        <w:rPr>
          <w:sz w:val="28"/>
          <w:szCs w:val="28"/>
        </w:rPr>
        <w:t>пропавшего</w:t>
      </w:r>
      <w:proofErr w:type="gramEnd"/>
      <w:r w:rsidRPr="00731AAE">
        <w:rPr>
          <w:sz w:val="28"/>
          <w:szCs w:val="28"/>
        </w:rPr>
        <w:t xml:space="preserve"> и организуют поиск. Искать будут, естественно, возвращаясь по собственным следам. Поэтому ваш отход от лыжни в сторону крайне рискован!</w:t>
      </w:r>
    </w:p>
    <w:p w:rsidR="00731AAE" w:rsidRDefault="00731AAE" w:rsidP="00731AAE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  <w:rPr>
          <w:sz w:val="28"/>
          <w:szCs w:val="28"/>
        </w:rPr>
      </w:pPr>
      <w:r w:rsidRPr="00731AAE">
        <w:rPr>
          <w:sz w:val="28"/>
          <w:szCs w:val="28"/>
        </w:rPr>
        <w:t>А теперь несколько советов группе, в которой обнаружилась «пропажа». Никогда не откладывайте поиск в надежде на то, что еще через час-два или к вечеру пропавший сам отыщет группу. Ведь порой оказывается, что он, находясь очень близко, не в состоянии двигаться: вывихнул ногу, провалился в трещину и т. п. Запоздавшая помощь может уже не пригодиться. Кроме того, по свежей лыжне легче идти и, главное, ее почти не</w:t>
      </w:r>
      <w:r w:rsidRPr="00731AAE">
        <w:rPr>
          <w:sz w:val="28"/>
          <w:szCs w:val="28"/>
        </w:rPr>
        <w:softHyphen/>
        <w:t>возможно потерять.</w:t>
      </w:r>
    </w:p>
    <w:p w:rsidR="00731AAE" w:rsidRPr="00731AAE" w:rsidRDefault="00731AAE" w:rsidP="00731AAE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  <w:rPr>
          <w:sz w:val="28"/>
          <w:szCs w:val="28"/>
        </w:rPr>
      </w:pPr>
      <w:r w:rsidRPr="00731AAE">
        <w:rPr>
          <w:sz w:val="28"/>
          <w:szCs w:val="28"/>
        </w:rPr>
        <w:t>А теперь несколько общих правил, соблюдая которые, вы сумеете избежать аварийной ситуации:</w:t>
      </w:r>
    </w:p>
    <w:p w:rsidR="00731AAE" w:rsidRPr="00731AAE" w:rsidRDefault="00731AAE" w:rsidP="00731AAE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  <w:rPr>
          <w:sz w:val="28"/>
          <w:szCs w:val="28"/>
        </w:rPr>
      </w:pPr>
      <w:r w:rsidRPr="00731AAE">
        <w:rPr>
          <w:sz w:val="28"/>
          <w:szCs w:val="28"/>
        </w:rPr>
        <w:t>никогда не растягивайте походную колонну и не взвинчивайте темпа;</w:t>
      </w:r>
    </w:p>
    <w:p w:rsidR="00731AAE" w:rsidRPr="00731AAE" w:rsidRDefault="00731AAE" w:rsidP="00731AAE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  <w:rPr>
          <w:sz w:val="28"/>
          <w:szCs w:val="28"/>
        </w:rPr>
      </w:pPr>
      <w:r w:rsidRPr="00731AAE">
        <w:rPr>
          <w:sz w:val="28"/>
          <w:szCs w:val="28"/>
        </w:rPr>
        <w:t>всегда ориентируйтесь, выбирая скорость движения, на самого слабого и ставьте замыкающим одного из наиболее сильных, опытных участников группы.</w:t>
      </w:r>
    </w:p>
    <w:p w:rsidR="00977B96" w:rsidRPr="00AD530B" w:rsidRDefault="00977B96" w:rsidP="00977B9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Журнал: </w:t>
      </w:r>
      <w:hyperlink r:id="rId6" w:tooltip="Вестник северо-казахстанского университета им. Манаша Козыбаева" w:history="1">
        <w:r w:rsidRPr="00A973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Вестник северо-казахстанского университета им. </w:t>
        </w:r>
        <w:proofErr w:type="spellStart"/>
        <w:r w:rsidRPr="00A973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Манаша</w:t>
        </w:r>
        <w:proofErr w:type="spellEnd"/>
        <w:r w:rsidRPr="00A973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973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Козыбаева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2014 г.</w:t>
      </w:r>
      <w:r w:rsidRPr="009C28EB">
        <w:rPr>
          <w:sz w:val="24"/>
          <w:szCs w:val="24"/>
        </w:rPr>
        <w:t xml:space="preserve"> </w:t>
      </w:r>
    </w:p>
    <w:p w:rsidR="00731AAE" w:rsidRPr="00731AAE" w:rsidRDefault="00731AAE" w:rsidP="00731AAE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  <w:rPr>
          <w:sz w:val="28"/>
          <w:szCs w:val="28"/>
        </w:rPr>
      </w:pPr>
    </w:p>
    <w:p w:rsidR="00731AAE" w:rsidRPr="00731AAE" w:rsidRDefault="00731AAE" w:rsidP="009C28EB">
      <w:pPr>
        <w:pStyle w:val="a3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sz w:val="28"/>
          <w:szCs w:val="28"/>
        </w:rPr>
      </w:pPr>
    </w:p>
    <w:p w:rsidR="00731AAE" w:rsidRPr="009C28EB" w:rsidRDefault="00731AAE" w:rsidP="009C28EB">
      <w:pPr>
        <w:pStyle w:val="a3"/>
        <w:shd w:val="clear" w:color="auto" w:fill="FFFFFF"/>
        <w:spacing w:before="225" w:beforeAutospacing="0" w:after="225" w:afterAutospacing="0"/>
        <w:ind w:firstLine="150"/>
        <w:jc w:val="both"/>
        <w:textAlignment w:val="baseline"/>
      </w:pPr>
    </w:p>
    <w:p w:rsidR="00731AAE" w:rsidRDefault="00731AAE" w:rsidP="00E674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AAE" w:rsidRDefault="00731AAE" w:rsidP="00E674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37" w:rsidRPr="004C6DE0" w:rsidRDefault="00E67437" w:rsidP="00E674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DE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4C6DE0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и экология окружающей среды.</w:t>
      </w:r>
    </w:p>
    <w:p w:rsidR="004C6DE0" w:rsidRPr="004C6DE0" w:rsidRDefault="004C6DE0" w:rsidP="004C6D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C6DE0">
        <w:rPr>
          <w:rFonts w:ascii="Times New Roman" w:hAnsi="Times New Roman" w:cs="Times New Roman"/>
          <w:sz w:val="28"/>
          <w:szCs w:val="28"/>
        </w:rPr>
        <w:t>Экологические проблемы в туризме связаны с потреблением рекреационных природных ресурсов, так называемого природного капитала, использование которого не должно нарушать равновесие окружающей среды. Многие рекреационные ресурсы характеризуются высокой степенью уникальности, имеют не только экономическую, но и социальную значимость, именно они определяют социально-экономическое развитие курортов и туристских территорий. С практической точки зрения их устойчивое развитие возможно, если природный капитал не используется до степени физического и экономического истощения, либо частично восполняется искусственными ресурсами, например, насыпными островами, при условии, что это рационально с точки зрения самого общества и окружающей среды. Рекомендуется поставить цель не только сохранить существующее состояние (качество) окружающей среды, но и цель развития и повышения ее качества. Две эти цели должны ставиться и достигаться совместно в программных документах развития туризма.</w:t>
      </w:r>
    </w:p>
    <w:p w:rsidR="004C6DE0" w:rsidRPr="004C6DE0" w:rsidRDefault="004C6DE0" w:rsidP="004C6D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C6DE0">
        <w:rPr>
          <w:rFonts w:ascii="Times New Roman" w:hAnsi="Times New Roman" w:cs="Times New Roman"/>
          <w:sz w:val="28"/>
          <w:szCs w:val="28"/>
        </w:rPr>
        <w:t>. Влияние туристской деятельности на окружающую среду будет увеличиваться, внимание к этому процессу усиливаться в связи с вовлечением в хозяйственный оборот все большего объема рекреационных ресурсов и территорий. С развитием въездного и внутреннего туризма, который в настоящее время является приоритетным направлением развития туризма в РФ, произойдет интенсивное освоение этих ресурсов. Увеличится нагрузка на окружающую среду и повысится степень ее «чувствительности» к пространственному развитию туризма и росту его масштабов. Для предотвращения и минимизации возможных негативных последствий, необходимо принимать окончательные решения с учетом результатов независимых экологических экспертиз, опросов местного населения, мнения общественности.</w:t>
      </w:r>
      <w:r w:rsidRPr="004C6DE0">
        <w:rPr>
          <w:rFonts w:ascii="Times New Roman" w:hAnsi="Times New Roman" w:cs="Times New Roman"/>
          <w:sz w:val="28"/>
          <w:szCs w:val="28"/>
        </w:rPr>
        <w:br/>
        <w:t xml:space="preserve">В случаях, когда реализуются капиталоемкие инвестиционные проекты по созданию туристско-рекреационных комплексов и курортов, обязательным правилом должно быть включение в программы их создания статьи по финансированию </w:t>
      </w:r>
      <w:proofErr w:type="spellStart"/>
      <w:r w:rsidRPr="004C6DE0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4C6DE0">
        <w:rPr>
          <w:rFonts w:ascii="Times New Roman" w:hAnsi="Times New Roman" w:cs="Times New Roman"/>
          <w:sz w:val="28"/>
          <w:szCs w:val="28"/>
        </w:rPr>
        <w:t xml:space="preserve"> исследования окружающей среды, проведению экспертиз и других мероприятий по изучению последствий развития туристских технологий на данной местности.</w:t>
      </w:r>
      <w:r w:rsidRPr="004C6DE0">
        <w:rPr>
          <w:rFonts w:ascii="Times New Roman" w:hAnsi="Times New Roman" w:cs="Times New Roman"/>
          <w:sz w:val="28"/>
          <w:szCs w:val="28"/>
        </w:rPr>
        <w:br/>
        <w:t>Приоритетное развитие внутреннего и въездного туризма существенно увеличит предложение туристских услуг на рынке, при этом возрастет нагрузка на окружающую среду. В этой связи возникает необходимость развития системы управления региональным туризмом с учетом решения экологических проблем, необходимость формирования потребительского спроса на новые туристские продукты, которые невозможно эффективно производить без должной маркетинговой поддержки.</w:t>
      </w:r>
    </w:p>
    <w:p w:rsidR="00977B96" w:rsidRPr="009A3B38" w:rsidRDefault="00977B96" w:rsidP="00977B96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Allerta Stencil" w:hAnsi="Allerta Stencil"/>
          <w:sz w:val="26"/>
          <w:szCs w:val="26"/>
        </w:rPr>
      </w:pPr>
      <w:r>
        <w:rPr>
          <w:rFonts w:ascii="Allerta Stencil" w:hAnsi="Allerta Stencil"/>
          <w:sz w:val="26"/>
          <w:szCs w:val="26"/>
        </w:rPr>
        <w:t xml:space="preserve">  </w:t>
      </w:r>
      <w:r w:rsidRPr="009A3B38">
        <w:rPr>
          <w:rFonts w:ascii="Allerta Stencil" w:hAnsi="Allerta Stencil"/>
          <w:sz w:val="26"/>
          <w:szCs w:val="26"/>
        </w:rPr>
        <w:t xml:space="preserve">А.А. </w:t>
      </w:r>
      <w:proofErr w:type="spellStart"/>
      <w:r w:rsidRPr="009A3B38">
        <w:rPr>
          <w:rFonts w:ascii="Allerta Stencil" w:hAnsi="Allerta Stencil"/>
          <w:sz w:val="26"/>
          <w:szCs w:val="26"/>
        </w:rPr>
        <w:t>Сарян</w:t>
      </w:r>
      <w:proofErr w:type="spellEnd"/>
      <w:r w:rsidRPr="009A3B38">
        <w:rPr>
          <w:rFonts w:ascii="Allerta Stencil" w:hAnsi="Allerta Stencil"/>
          <w:sz w:val="26"/>
          <w:szCs w:val="26"/>
        </w:rPr>
        <w:t xml:space="preserve">, С.И. </w:t>
      </w:r>
      <w:proofErr w:type="spellStart"/>
      <w:r w:rsidRPr="009A3B38">
        <w:rPr>
          <w:rFonts w:ascii="Allerta Stencil" w:hAnsi="Allerta Stencil"/>
          <w:sz w:val="26"/>
          <w:szCs w:val="26"/>
        </w:rPr>
        <w:t>Пустовойтенко</w:t>
      </w:r>
      <w:proofErr w:type="spellEnd"/>
      <w:r w:rsidRPr="009A3B38">
        <w:rPr>
          <w:rFonts w:ascii="Allerta Stencil" w:hAnsi="Allerta Stencil"/>
          <w:sz w:val="26"/>
          <w:szCs w:val="26"/>
        </w:rPr>
        <w:t>,</w:t>
      </w:r>
    </w:p>
    <w:p w:rsidR="00977B96" w:rsidRPr="004C6DE0" w:rsidRDefault="00977B96" w:rsidP="0097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38">
        <w:rPr>
          <w:rFonts w:ascii="Allerta Stencil" w:hAnsi="Allerta Stencil"/>
          <w:sz w:val="26"/>
          <w:szCs w:val="26"/>
        </w:rPr>
        <w:t>Сочинский научно-исследовательский центр РАН</w:t>
      </w:r>
    </w:p>
    <w:p w:rsidR="006C081C" w:rsidRPr="004428A1" w:rsidRDefault="00CA518F" w:rsidP="00442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A1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6C081C" w:rsidRPr="004428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81C" w:rsidRPr="00977B96">
        <w:rPr>
          <w:rFonts w:ascii="Times New Roman" w:hAnsi="Times New Roman" w:cs="Times New Roman"/>
          <w:b/>
          <w:sz w:val="28"/>
          <w:szCs w:val="28"/>
        </w:rPr>
        <w:t>Правила техники безопасности в водном походе.</w:t>
      </w:r>
      <w:r w:rsidR="006C081C" w:rsidRPr="0044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A1" w:rsidRDefault="006C081C" w:rsidP="004428A1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sz w:val="28"/>
          <w:szCs w:val="28"/>
        </w:rPr>
      </w:pPr>
      <w:r w:rsidRPr="004428A1">
        <w:rPr>
          <w:sz w:val="28"/>
          <w:szCs w:val="28"/>
        </w:rPr>
        <w:t>Водные походы — один из наиболее опасных видов туризма. При пренебрежении установленными правилами велик риск травм или же даже гибели участников экспедиции. АиФ.ru объясняет, как вести себя в водных походах.</w:t>
      </w:r>
    </w:p>
    <w:p w:rsidR="004428A1" w:rsidRPr="004428A1" w:rsidRDefault="004428A1" w:rsidP="004428A1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sz w:val="28"/>
          <w:szCs w:val="28"/>
        </w:rPr>
      </w:pPr>
      <w:r w:rsidRPr="004428A1">
        <w:rPr>
          <w:rStyle w:val="a6"/>
          <w:sz w:val="28"/>
          <w:szCs w:val="28"/>
          <w:bdr w:val="none" w:sz="0" w:space="0" w:color="auto" w:frame="1"/>
        </w:rPr>
        <w:t>На воде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1. Участники группы должны уметь плавать. 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2. Участники группы должны находиться на воде в каске, обуви и спасательном жилете.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3. На последнем (замыкающем) судне находятся аптечка и ремонтный набор. В случае чрезвычайных ситуаций оно должно оперативно догнать любое судно и оказать необходимую помощь.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4. При движении необходимо выдерживать дистанцию между суднами, следить за сигналами впередиидущего и первого судна.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5. О замеченной опасности и препятствиях необходимо сигнализировать следующему судну поднятым веслом или криком.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6. Запрещается сплавляться ночью.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7. Запрещается сплавляться в шторм.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8. Запрещается плыть «спиной вперёд».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9. Опасные участки проходятся с предварительным осмотром — разведкой по берегу, поочередно, если судна два и более. Первым всегда должно проходить опасные участки судно с наиболее опытным экипажем.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10. На воде запрещается отклоняться от движения группы без разрешения руководителя или его заместителя.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11. Во время движения запрещается вставать в полный рост, переходить с одного места на другое без команды руководителя или его заместителя.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12. Если вы увидели, что человек упал в воду, немедленно сигнализируйте об этом остальным участникам группы и её руководителю/заместителю руководителя.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>13. Если вы перевернулись, плывите перпендикулярно течению к ближайшему берегу. Постарайтесь удерживать судно и весло.</w:t>
      </w:r>
    </w:p>
    <w:p w:rsidR="004428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8A1">
        <w:rPr>
          <w:rFonts w:ascii="Times New Roman" w:hAnsi="Times New Roman" w:cs="Times New Roman"/>
          <w:sz w:val="28"/>
          <w:szCs w:val="28"/>
        </w:rPr>
        <w:t xml:space="preserve">14. Если вы видите впереди водоворот, сразу же причаливайте к берегу. Если же вы не успели это сделать, старайтесь направлять судно дальше от края водоворота. Если все же попали в водоворот, не </w:t>
      </w:r>
      <w:proofErr w:type="gramStart"/>
      <w:r w:rsidRPr="004428A1">
        <w:rPr>
          <w:rFonts w:ascii="Times New Roman" w:hAnsi="Times New Roman" w:cs="Times New Roman"/>
          <w:sz w:val="28"/>
          <w:szCs w:val="28"/>
        </w:rPr>
        <w:t>раздумывая</w:t>
      </w:r>
      <w:proofErr w:type="gramEnd"/>
      <w:r w:rsidRPr="004428A1">
        <w:rPr>
          <w:rFonts w:ascii="Times New Roman" w:hAnsi="Times New Roman" w:cs="Times New Roman"/>
          <w:sz w:val="28"/>
          <w:szCs w:val="28"/>
        </w:rPr>
        <w:t xml:space="preserve"> прыгайте в воду. Ныряйте как можно глубже, чтобы оказаться ниже водяных вихрей. Плывите под водой подальше от водоворота, пока не почувствуете, что он остался позади. После этого выныривайте на поверхность и сразу же направляйтесь к берегу.</w:t>
      </w:r>
    </w:p>
    <w:p w:rsidR="004428A1" w:rsidRDefault="004428A1" w:rsidP="004C6DE0">
      <w:pPr>
        <w:pStyle w:val="a3"/>
        <w:shd w:val="clear" w:color="auto" w:fill="FFFFFF"/>
        <w:spacing w:before="0" w:beforeAutospacing="0" w:after="240" w:afterAutospacing="0"/>
        <w:jc w:val="both"/>
        <w:textAlignment w:val="top"/>
      </w:pPr>
    </w:p>
    <w:p w:rsidR="004428A1" w:rsidRPr="004428A1" w:rsidRDefault="004428A1" w:rsidP="004C6DE0">
      <w:pPr>
        <w:pStyle w:val="a3"/>
        <w:shd w:val="clear" w:color="auto" w:fill="FFFFFF"/>
        <w:spacing w:before="0" w:beforeAutospacing="0" w:after="240" w:afterAutospacing="0"/>
        <w:jc w:val="both"/>
        <w:textAlignment w:val="top"/>
      </w:pPr>
      <w:r>
        <w:t>АиФ.</w:t>
      </w:r>
      <w:proofErr w:type="spellStart"/>
      <w:r>
        <w:rPr>
          <w:lang w:val="en-US"/>
        </w:rPr>
        <w:t>ru</w:t>
      </w:r>
      <w:proofErr w:type="spellEnd"/>
    </w:p>
    <w:p w:rsidR="004428A1" w:rsidRPr="009C28EB" w:rsidRDefault="004428A1" w:rsidP="004C6DE0">
      <w:pPr>
        <w:pStyle w:val="a3"/>
        <w:shd w:val="clear" w:color="auto" w:fill="FFFFFF"/>
        <w:spacing w:before="0" w:beforeAutospacing="0" w:after="240" w:afterAutospacing="0"/>
        <w:jc w:val="both"/>
        <w:textAlignment w:val="top"/>
      </w:pPr>
    </w:p>
    <w:p w:rsidR="004A6D8F" w:rsidRPr="004428A1" w:rsidRDefault="004A6D8F" w:rsidP="004428A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</w:t>
      </w:r>
      <w:r w:rsidR="004428A1" w:rsidRPr="00442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8A1">
        <w:rPr>
          <w:rFonts w:ascii="Times New Roman" w:hAnsi="Times New Roman" w:cs="Times New Roman"/>
          <w:b/>
          <w:sz w:val="28"/>
          <w:szCs w:val="28"/>
        </w:rPr>
        <w:t>Узлы в турпоходе</w:t>
      </w:r>
    </w:p>
    <w:p w:rsidR="002E7274" w:rsidRPr="004428A1" w:rsidRDefault="00036BA1" w:rsidP="004428A1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bCs/>
          <w:sz w:val="28"/>
          <w:szCs w:val="28"/>
          <w:lang w:eastAsia="ru-RU"/>
        </w:rPr>
        <w:t>Туристские узлы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28A1">
        <w:rPr>
          <w:rFonts w:ascii="Times New Roman" w:hAnsi="Times New Roman" w:cs="Times New Roman"/>
          <w:sz w:val="28"/>
          <w:szCs w:val="28"/>
          <w:lang w:eastAsia="ru-RU"/>
        </w:rPr>
        <w:t>Для преодоления препятствий (спуски, подъемы, переправы, траверсы и т.д.) в путешествиях, особенно горных, применяются веревки, карабины, страховочные системы и различные узлы.</w:t>
      </w:r>
      <w:proofErr w:type="gramEnd"/>
      <w:r w:rsidRPr="004428A1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туристу важно знать, как вяжется и где применяется тот или иной узел. Узлы можно классифицировать по их назначению.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1 Узлы для связывания веревок одинакового диаметра: «прямой», «ткацкий», «встречный», «</w:t>
      </w:r>
      <w:proofErr w:type="spellStart"/>
      <w:r w:rsidRPr="004428A1">
        <w:rPr>
          <w:rFonts w:ascii="Times New Roman" w:hAnsi="Times New Roman" w:cs="Times New Roman"/>
          <w:sz w:val="28"/>
          <w:szCs w:val="28"/>
          <w:lang w:eastAsia="ru-RU"/>
        </w:rPr>
        <w:t>грейпвайн</w:t>
      </w:r>
      <w:proofErr w:type="spellEnd"/>
      <w:r w:rsidRPr="004428A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2. Узлы для связывания веревок разного диаметра: «академический», «</w:t>
      </w:r>
      <w:proofErr w:type="spellStart"/>
      <w:r w:rsidRPr="004428A1">
        <w:rPr>
          <w:rFonts w:ascii="Times New Roman" w:hAnsi="Times New Roman" w:cs="Times New Roman"/>
          <w:sz w:val="28"/>
          <w:szCs w:val="28"/>
          <w:lang w:eastAsia="ru-RU"/>
        </w:rPr>
        <w:t>брамшкотовый</w:t>
      </w:r>
      <w:proofErr w:type="spellEnd"/>
      <w:r w:rsidRPr="004428A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3. Узлы для страховки (незатягивающиеся петли): «простой проводник», «восьмерка», «серединный австрийский проводник», «двойной проводник».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4. Узлы для привязывания веревок к опоре: «удавка», «булинь», «стремя».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5. Вспомогательные узлы: «схватывающий», «стремя».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Узел «стремя» может применяться в двух случаях, но способы вязки будут разные.</w:t>
      </w:r>
    </w:p>
    <w:p w:rsidR="002E7274" w:rsidRPr="00850846" w:rsidRDefault="00036BA1" w:rsidP="004428A1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08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«Прямой»:</w:t>
      </w:r>
    </w:p>
    <w:p w:rsidR="002E7274" w:rsidRPr="004428A1" w:rsidRDefault="002E7274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Узел можно вязать двумя способами: 1. Одной веревкой делается петля, а второй веревкой необходимые обороты, чтобы получить узел. Ходовые концы должны быть длиной 15—20 см, чтобы можно было завязать контрольные узлы</w:t>
      </w:r>
      <w:r w:rsidR="004428A1" w:rsidRPr="004428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428A1">
        <w:rPr>
          <w:rFonts w:ascii="Times New Roman" w:hAnsi="Times New Roman" w:cs="Times New Roman"/>
          <w:sz w:val="28"/>
          <w:szCs w:val="28"/>
          <w:lang w:eastAsia="ru-RU"/>
        </w:rPr>
        <w:t xml:space="preserve"> Если один ходовой конец будет сверху, а другой снизу, или наоборот, то узел завязан неправильно. Ходовые концы должны выходить либо только сверху, либо только снизу.</w:t>
      </w:r>
    </w:p>
    <w:p w:rsidR="00036BA1" w:rsidRPr="004428A1" w:rsidRDefault="004428A1" w:rsidP="004428A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E7274" w:rsidRPr="004428A1">
        <w:rPr>
          <w:rFonts w:ascii="Times New Roman" w:hAnsi="Times New Roman" w:cs="Times New Roman"/>
          <w:sz w:val="28"/>
          <w:szCs w:val="28"/>
          <w:lang w:eastAsia="ru-RU"/>
        </w:rPr>
        <w:t>Две веревки накладываются друг на друга и завязываются два простых узла в разные стороны</w:t>
      </w:r>
      <w:proofErr w:type="gramStart"/>
      <w:r w:rsidR="002E7274" w:rsidRPr="00442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8A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E7274" w:rsidRPr="004428A1">
        <w:rPr>
          <w:rFonts w:ascii="Times New Roman" w:hAnsi="Times New Roman" w:cs="Times New Roman"/>
          <w:sz w:val="28"/>
          <w:szCs w:val="28"/>
          <w:lang w:eastAsia="ru-RU"/>
        </w:rPr>
        <w:t xml:space="preserve"> Если узлы завязаны в одну сторону, то получается «бабий узел». Далее на концах завязывают</w:t>
      </w:r>
      <w:r w:rsidR="00036BA1" w:rsidRPr="004428A1">
        <w:rPr>
          <w:rFonts w:ascii="Times New Roman" w:hAnsi="Times New Roman" w:cs="Times New Roman"/>
          <w:sz w:val="28"/>
          <w:szCs w:val="28"/>
          <w:lang w:eastAsia="ru-RU"/>
        </w:rPr>
        <w:t>ся контрольные узлы</w:t>
      </w:r>
      <w:proofErr w:type="gramStart"/>
      <w:r w:rsidR="00036BA1" w:rsidRPr="00442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8A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7274" w:rsidRPr="004428A1" w:rsidRDefault="002E7274" w:rsidP="00977B96">
      <w:pPr>
        <w:pBdr>
          <w:left w:val="single" w:sz="36" w:space="19" w:color="DDDDDD"/>
        </w:pBdr>
        <w:spacing w:after="60" w:line="240" w:lineRule="auto"/>
        <w:ind w:left="450" w:right="120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«Ткацкий» узел:</w:t>
      </w:r>
      <w:r w:rsidRPr="00442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Берутся две веревки одинакового диаметра, накладываются друг на друга, затем вяжется контрольн</w:t>
      </w:r>
      <w:r w:rsidR="004428A1" w:rsidRPr="0044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узел сначала с одной стороны, а потом с другой. </w:t>
      </w:r>
      <w:r w:rsidRPr="00442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узлы стягиваются и на концах завязываются контрольные узлы.</w:t>
      </w:r>
    </w:p>
    <w:p w:rsidR="004428A1" w:rsidRPr="004428A1" w:rsidRDefault="004428A1" w:rsidP="00977B96">
      <w:pPr>
        <w:pBdr>
          <w:left w:val="single" w:sz="36" w:space="19" w:color="DDDDDD"/>
        </w:pBdr>
        <w:spacing w:after="60" w:line="240" w:lineRule="auto"/>
        <w:ind w:left="450" w:right="120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«Встречный» узел:</w:t>
      </w:r>
    </w:p>
    <w:p w:rsidR="004428A1" w:rsidRPr="004428A1" w:rsidRDefault="004428A1" w:rsidP="004428A1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две веревки одинакового диаметра, на конце одной вяжется простой узел, затем второй веревкой навстречу ходовому концу первой веревки полностью повторяем узел, чтобы он получился двойным и ходовые концы выходили в разные стороны. После этого узел затягивается, контрольные узлы обычно не вяжутся</w:t>
      </w:r>
      <w:proofErr w:type="gramStart"/>
      <w:r w:rsidRPr="0044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7274" w:rsidRPr="00850846" w:rsidRDefault="002E7274" w:rsidP="002E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74" w:rsidRPr="00850846" w:rsidRDefault="00850846" w:rsidP="009C28EB">
      <w:pPr>
        <w:jc w:val="both"/>
        <w:rPr>
          <w:rFonts w:ascii="Times New Roman" w:hAnsi="Times New Roman" w:cs="Times New Roman"/>
          <w:sz w:val="28"/>
          <w:szCs w:val="28"/>
        </w:rPr>
      </w:pPr>
      <w:r w:rsidRPr="00850846">
        <w:rPr>
          <w:rFonts w:ascii="Times New Roman" w:hAnsi="Times New Roman" w:cs="Times New Roman"/>
          <w:sz w:val="28"/>
          <w:szCs w:val="28"/>
        </w:rPr>
        <w:t xml:space="preserve"> </w:t>
      </w:r>
      <w:r w:rsidR="002E7274" w:rsidRPr="00850846">
        <w:rPr>
          <w:rFonts w:ascii="Times New Roman" w:hAnsi="Times New Roman" w:cs="Times New Roman"/>
          <w:sz w:val="28"/>
          <w:szCs w:val="28"/>
        </w:rPr>
        <w:t>«Русское географическое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7274" w:rsidRPr="00850846">
        <w:rPr>
          <w:rFonts w:ascii="Times New Roman" w:hAnsi="Times New Roman" w:cs="Times New Roman"/>
          <w:sz w:val="28"/>
          <w:szCs w:val="28"/>
        </w:rPr>
        <w:t>. Новосибирск. Библиотека. Мой дом-тайга.</w:t>
      </w:r>
    </w:p>
    <w:p w:rsidR="00D87C41" w:rsidRDefault="00D87C41" w:rsidP="009C2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C41" w:rsidRPr="00977B96" w:rsidRDefault="00D87C41" w:rsidP="00A4449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96">
        <w:rPr>
          <w:rFonts w:ascii="Times New Roman" w:hAnsi="Times New Roman" w:cs="Times New Roman"/>
          <w:b/>
          <w:sz w:val="28"/>
          <w:szCs w:val="28"/>
        </w:rPr>
        <w:lastRenderedPageBreak/>
        <w:t>Тема 7.</w:t>
      </w:r>
      <w:r w:rsidR="00414DC3" w:rsidRPr="00977B96">
        <w:rPr>
          <w:rFonts w:ascii="Times New Roman" w:hAnsi="Times New Roman" w:cs="Times New Roman"/>
          <w:b/>
          <w:sz w:val="28"/>
          <w:szCs w:val="28"/>
        </w:rPr>
        <w:t>Сигналы бедствия.</w:t>
      </w:r>
    </w:p>
    <w:p w:rsidR="00414DC3" w:rsidRPr="00A44494" w:rsidRDefault="00A44494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846" w:rsidRPr="00A44494">
        <w:rPr>
          <w:rFonts w:ascii="Times New Roman" w:hAnsi="Times New Roman" w:cs="Times New Roman"/>
          <w:sz w:val="28"/>
          <w:szCs w:val="28"/>
        </w:rPr>
        <w:t>Р</w:t>
      </w:r>
      <w:r w:rsidR="00414DC3" w:rsidRPr="00A44494">
        <w:rPr>
          <w:rFonts w:ascii="Times New Roman" w:hAnsi="Times New Roman" w:cs="Times New Roman"/>
          <w:sz w:val="28"/>
          <w:szCs w:val="28"/>
        </w:rPr>
        <w:t>ассмотрим способы подачи сигналов бедствия, осуществление которых возможно без наличия специальных технических средств.</w:t>
      </w:r>
    </w:p>
    <w:p w:rsidR="00414DC3" w:rsidRPr="00A44494" w:rsidRDefault="00A44494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DC3" w:rsidRPr="00A44494">
        <w:rPr>
          <w:rFonts w:ascii="Times New Roman" w:hAnsi="Times New Roman" w:cs="Times New Roman"/>
          <w:sz w:val="28"/>
          <w:szCs w:val="28"/>
        </w:rPr>
        <w:t>Сигнальные костры. Это самый простой и доступный способ подачи сигналов, который используется некоторыми народами с незапамятных времен по настоящее время. Прежде всего, надо выбрать удобное для костров место, хорошо различимое как с земли, так и с воздуха. Для этой цели подойдут открытые пространства — поляны, широкие просеки, озера. Лучше, если выбранное для костров место находится на возвышенности.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DC3" w:rsidRPr="00A44494">
        <w:rPr>
          <w:rFonts w:ascii="Times New Roman" w:hAnsi="Times New Roman" w:cs="Times New Roman"/>
          <w:sz w:val="28"/>
          <w:szCs w:val="28"/>
        </w:rPr>
        <w:t xml:space="preserve">Чтобы привлечь внимание спасателей, надо развести не один, а несколько костров. Принято разводить три костра, расположенные на одной линии или в вершинах равностороннего треугольника. </w:t>
      </w:r>
    </w:p>
    <w:p w:rsidR="00414DC3" w:rsidRPr="00A44494" w:rsidRDefault="00A44494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DC3" w:rsidRPr="00A44494">
        <w:rPr>
          <w:rFonts w:ascii="Times New Roman" w:hAnsi="Times New Roman" w:cs="Times New Roman"/>
          <w:sz w:val="28"/>
          <w:szCs w:val="28"/>
        </w:rPr>
        <w:t>В ночное время хорошо виде</w:t>
      </w:r>
      <w:r>
        <w:rPr>
          <w:rFonts w:ascii="Times New Roman" w:hAnsi="Times New Roman" w:cs="Times New Roman"/>
          <w:sz w:val="28"/>
          <w:szCs w:val="28"/>
        </w:rPr>
        <w:t xml:space="preserve">н костер, разведенный в укрытии. </w:t>
      </w:r>
      <w:r w:rsidR="00414DC3" w:rsidRPr="00A44494">
        <w:rPr>
          <w:rFonts w:ascii="Times New Roman" w:hAnsi="Times New Roman" w:cs="Times New Roman"/>
          <w:sz w:val="28"/>
          <w:szCs w:val="28"/>
        </w:rPr>
        <w:t>Этот вариант можно использовать в случае, если у потерпевших имеется полиэтилен, светлая, прозрачная ткань или парашют.</w:t>
      </w:r>
    </w:p>
    <w:p w:rsidR="00414DC3" w:rsidRPr="00A44494" w:rsidRDefault="00A44494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DC3" w:rsidRPr="00A44494">
        <w:rPr>
          <w:rFonts w:ascii="Times New Roman" w:hAnsi="Times New Roman" w:cs="Times New Roman"/>
          <w:sz w:val="28"/>
          <w:szCs w:val="28"/>
        </w:rPr>
        <w:t>Подготовкой костров надо заняться сразу же, как только выполнены первые необходимые действия или имеются свободные люди. У каждого костра надо подготовить хороший запас надежной растопки и дров, укрытых на случай плохой погоды. Следует помнить, что готовый к разжиганию костер, достаточный запас дров — гарантия подачи надежного сигнала спасателям, вышедшим или вылетевшим на помощь пострадавшим. Для быстрого, гарантированного разжигания сигнальных костров около них надо расставить дежурных, поддерживающих так называемые небольшие запальные костры.</w:t>
      </w:r>
    </w:p>
    <w:p w:rsidR="00414DC3" w:rsidRPr="00A44494" w:rsidRDefault="00A44494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DC3" w:rsidRPr="00A44494">
        <w:rPr>
          <w:rFonts w:ascii="Times New Roman" w:hAnsi="Times New Roman" w:cs="Times New Roman"/>
          <w:sz w:val="28"/>
          <w:szCs w:val="28"/>
        </w:rPr>
        <w:t>Дымовые сигналы наиболее эффективны в ясные и безветренные дни. При этом они видны на расстоянии до 80 км. Для увеличения количества дыма в костер нужно подбрасывать сырые ветки, траву (заготовленные заранее). Однако зимой и в ненастную погоду летом такой дым малозаметен. В это время года хорошо просматривается черный дым. Для этого можно использовать резину, пластик или автомобильное масло.</w:t>
      </w:r>
    </w:p>
    <w:p w:rsidR="00414DC3" w:rsidRPr="00A44494" w:rsidRDefault="00414DC3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4494">
        <w:rPr>
          <w:rFonts w:ascii="Times New Roman" w:hAnsi="Times New Roman" w:cs="Times New Roman"/>
          <w:sz w:val="28"/>
          <w:szCs w:val="28"/>
        </w:rPr>
        <w:t>Ночью нужен яркий костер из сухих дров. Такой костер летчик способен увидеть на расстоянии до 20 км. С земли он виден на расстоянии до 10 км.</w:t>
      </w:r>
    </w:p>
    <w:p w:rsidR="00414DC3" w:rsidRPr="00A44494" w:rsidRDefault="00414DC3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4494">
        <w:rPr>
          <w:rFonts w:ascii="Times New Roman" w:hAnsi="Times New Roman" w:cs="Times New Roman"/>
          <w:sz w:val="28"/>
          <w:szCs w:val="28"/>
        </w:rPr>
        <w:t>Если по какой-либо причине удалось развести только один костер, то его рекомендуется периодически прикрывать куском ткани, густыми ветками елового лапника. Такой пульсирующий костер лучше привлекает внимание спасателей, чем постоянно горящий.</w:t>
      </w:r>
    </w:p>
    <w:p w:rsidR="00414DC3" w:rsidRPr="00A44494" w:rsidRDefault="00A44494" w:rsidP="00A44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DC3" w:rsidRPr="00A44494">
        <w:rPr>
          <w:rFonts w:ascii="Times New Roman" w:hAnsi="Times New Roman" w:cs="Times New Roman"/>
          <w:sz w:val="28"/>
          <w:szCs w:val="28"/>
        </w:rPr>
        <w:t xml:space="preserve">Хороший эффект для обнаружения местоположения дает использование сигнальное зеркало — гелиограф. Яркость светового сигнального «зайчика» такого зеркала при угле стояния Солнца 90° достигает примерно 7 </w:t>
      </w:r>
      <w:proofErr w:type="gramStart"/>
      <w:r w:rsidR="00414DC3" w:rsidRPr="00A4449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14DC3" w:rsidRPr="00A44494">
        <w:rPr>
          <w:rFonts w:ascii="Times New Roman" w:hAnsi="Times New Roman" w:cs="Times New Roman"/>
          <w:sz w:val="28"/>
          <w:szCs w:val="28"/>
        </w:rPr>
        <w:t xml:space="preserve"> свечей. Вспышка такого зеркала видна из самолета, летящего на высоте 1 — 2 км, с расстояния 20 — 25 км.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6"/>
      </w:tblGrid>
      <w:tr w:rsidR="00414DC3" w:rsidRPr="00A44494" w:rsidTr="00414DC3">
        <w:trPr>
          <w:gridAfter w:val="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4DC3" w:rsidRPr="00A44494" w:rsidRDefault="00414DC3" w:rsidP="00A4449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3" w:rsidRPr="00414DC3" w:rsidTr="00414D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4DC3" w:rsidRPr="00414DC3" w:rsidRDefault="0041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4DC3" w:rsidRPr="00414DC3" w:rsidRDefault="0041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494" w:rsidRDefault="00A44494" w:rsidP="00850846">
      <w:pPr>
        <w:shd w:val="clear" w:color="auto" w:fill="FFFFFF"/>
        <w:jc w:val="both"/>
        <w:textAlignment w:val="baseline"/>
        <w:rPr>
          <w:rStyle w:val="meta-prep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14DC3" w:rsidRPr="00977B96" w:rsidRDefault="00A44494" w:rsidP="00A44494">
      <w:pPr>
        <w:shd w:val="clear" w:color="auto" w:fill="FFFFFF"/>
        <w:jc w:val="both"/>
        <w:textAlignment w:val="baseline"/>
        <w:rPr>
          <w:rStyle w:val="meta-prep"/>
        </w:rPr>
      </w:pPr>
      <w:r w:rsidRPr="00A44494">
        <w:rPr>
          <w:rStyle w:val="meta-prep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850846" w:rsidRPr="00A44494">
        <w:rPr>
          <w:rStyle w:val="meta-prep"/>
          <w:rFonts w:ascii="Times New Roman" w:hAnsi="Times New Roman" w:cs="Times New Roman"/>
          <w:sz w:val="28"/>
          <w:szCs w:val="28"/>
          <w:bdr w:val="none" w:sz="0" w:space="0" w:color="auto" w:frame="1"/>
        </w:rPr>
        <w:t>Энциклопедия выживания</w:t>
      </w:r>
      <w:r w:rsidRPr="00A44494">
        <w:rPr>
          <w:rStyle w:val="meta-prep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977B96">
        <w:rPr>
          <w:rStyle w:val="meta-prep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hyperlink r:id="rId7" w:tooltip="20:18" w:history="1">
        <w:r w:rsidR="00850846" w:rsidRPr="00977B96">
          <w:rPr>
            <w:rFonts w:ascii="Times New Roman" w:hAnsi="Times New Roman" w:cs="Times New Roman"/>
            <w:sz w:val="28"/>
            <w:szCs w:val="28"/>
          </w:rPr>
          <w:t>Октябрь</w:t>
        </w:r>
        <w:r w:rsidR="00977B96" w:rsidRPr="00977B96">
          <w:rPr>
            <w:rFonts w:ascii="Times New Roman" w:hAnsi="Times New Roman" w:cs="Times New Roman"/>
            <w:sz w:val="28"/>
            <w:szCs w:val="28"/>
          </w:rPr>
          <w:t>,</w:t>
        </w:r>
        <w:r w:rsidR="00850846" w:rsidRPr="00977B96">
          <w:rPr>
            <w:rFonts w:ascii="Times New Roman" w:hAnsi="Times New Roman" w:cs="Times New Roman"/>
            <w:sz w:val="28"/>
            <w:szCs w:val="28"/>
          </w:rPr>
          <w:t xml:space="preserve"> 2011</w:t>
        </w:r>
      </w:hyperlink>
      <w:r w:rsidR="00977B96" w:rsidRPr="00977B96">
        <w:t>г.</w:t>
      </w:r>
      <w:r w:rsidR="00850846" w:rsidRPr="00977B96">
        <w:rPr>
          <w:rStyle w:val="meta-prep"/>
          <w:bdr w:val="none" w:sz="0" w:space="0" w:color="auto" w:frame="1"/>
        </w:rPr>
        <w:t> </w:t>
      </w:r>
      <w:bookmarkStart w:id="0" w:name="_GoBack"/>
      <w:bookmarkEnd w:id="0"/>
    </w:p>
    <w:sectPr w:rsidR="00414DC3" w:rsidRPr="00977B96" w:rsidSect="002A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lerta Stenc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52"/>
    <w:multiLevelType w:val="multilevel"/>
    <w:tmpl w:val="E0C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00FBA"/>
    <w:multiLevelType w:val="multilevel"/>
    <w:tmpl w:val="FF8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E4C62"/>
    <w:multiLevelType w:val="multilevel"/>
    <w:tmpl w:val="0A2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D73AED"/>
    <w:multiLevelType w:val="hybridMultilevel"/>
    <w:tmpl w:val="C70CD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121A4"/>
    <w:multiLevelType w:val="multilevel"/>
    <w:tmpl w:val="7A3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80B9B"/>
    <w:multiLevelType w:val="multilevel"/>
    <w:tmpl w:val="C4A8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12EE9"/>
    <w:multiLevelType w:val="hybridMultilevel"/>
    <w:tmpl w:val="D3C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711A"/>
    <w:multiLevelType w:val="multilevel"/>
    <w:tmpl w:val="71D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4C13"/>
    <w:multiLevelType w:val="multilevel"/>
    <w:tmpl w:val="4F8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B20068"/>
    <w:multiLevelType w:val="multilevel"/>
    <w:tmpl w:val="801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02590"/>
    <w:multiLevelType w:val="multilevel"/>
    <w:tmpl w:val="7832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BA532A"/>
    <w:multiLevelType w:val="multilevel"/>
    <w:tmpl w:val="958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C23D4B"/>
    <w:multiLevelType w:val="multilevel"/>
    <w:tmpl w:val="384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525F88"/>
    <w:multiLevelType w:val="multilevel"/>
    <w:tmpl w:val="839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656892"/>
    <w:multiLevelType w:val="multilevel"/>
    <w:tmpl w:val="DF6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7775CC"/>
    <w:multiLevelType w:val="multilevel"/>
    <w:tmpl w:val="DFB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E669A0"/>
    <w:multiLevelType w:val="multilevel"/>
    <w:tmpl w:val="F90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C7D15"/>
    <w:multiLevelType w:val="hybridMultilevel"/>
    <w:tmpl w:val="A5AC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9045C"/>
    <w:multiLevelType w:val="multilevel"/>
    <w:tmpl w:val="B89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E669D1"/>
    <w:multiLevelType w:val="multilevel"/>
    <w:tmpl w:val="725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12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C9"/>
    <w:rsid w:val="00036BA1"/>
    <w:rsid w:val="000C5B52"/>
    <w:rsid w:val="001775AF"/>
    <w:rsid w:val="001E718A"/>
    <w:rsid w:val="00207B89"/>
    <w:rsid w:val="00295169"/>
    <w:rsid w:val="002A77FB"/>
    <w:rsid w:val="002E7274"/>
    <w:rsid w:val="002F11E9"/>
    <w:rsid w:val="00354480"/>
    <w:rsid w:val="00414DC3"/>
    <w:rsid w:val="004428A1"/>
    <w:rsid w:val="00471A36"/>
    <w:rsid w:val="004A6D8F"/>
    <w:rsid w:val="004C6DE0"/>
    <w:rsid w:val="00606247"/>
    <w:rsid w:val="006C081C"/>
    <w:rsid w:val="006C38BC"/>
    <w:rsid w:val="00731AAE"/>
    <w:rsid w:val="00850846"/>
    <w:rsid w:val="00977B96"/>
    <w:rsid w:val="009C28EB"/>
    <w:rsid w:val="00A44494"/>
    <w:rsid w:val="00B40CF9"/>
    <w:rsid w:val="00CA518F"/>
    <w:rsid w:val="00D87C41"/>
    <w:rsid w:val="00DA4FDD"/>
    <w:rsid w:val="00E67437"/>
    <w:rsid w:val="00E9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B"/>
  </w:style>
  <w:style w:type="paragraph" w:styleId="1">
    <w:name w:val="heading 1"/>
    <w:basedOn w:val="a"/>
    <w:link w:val="10"/>
    <w:uiPriority w:val="9"/>
    <w:qFormat/>
    <w:rsid w:val="0060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6247"/>
    <w:rPr>
      <w:i/>
      <w:iCs/>
    </w:rPr>
  </w:style>
  <w:style w:type="character" w:customStyle="1" w:styleId="11">
    <w:name w:val="Дата1"/>
    <w:basedOn w:val="a0"/>
    <w:rsid w:val="00606247"/>
  </w:style>
  <w:style w:type="character" w:styleId="a5">
    <w:name w:val="Hyperlink"/>
    <w:basedOn w:val="a0"/>
    <w:uiPriority w:val="99"/>
    <w:semiHidden/>
    <w:unhideWhenUsed/>
    <w:rsid w:val="006062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a-prep">
    <w:name w:val="meta-prep"/>
    <w:basedOn w:val="a0"/>
    <w:rsid w:val="00471A36"/>
  </w:style>
  <w:style w:type="character" w:customStyle="1" w:styleId="entry-date">
    <w:name w:val="entry-date"/>
    <w:basedOn w:val="a0"/>
    <w:rsid w:val="00471A36"/>
  </w:style>
  <w:style w:type="character" w:customStyle="1" w:styleId="meta-sep">
    <w:name w:val="meta-sep"/>
    <w:basedOn w:val="a0"/>
    <w:rsid w:val="00471A36"/>
  </w:style>
  <w:style w:type="character" w:customStyle="1" w:styleId="author">
    <w:name w:val="author"/>
    <w:basedOn w:val="a0"/>
    <w:rsid w:val="00471A36"/>
  </w:style>
  <w:style w:type="character" w:styleId="a6">
    <w:name w:val="Strong"/>
    <w:basedOn w:val="a0"/>
    <w:uiPriority w:val="22"/>
    <w:qFormat/>
    <w:rsid w:val="00471A36"/>
    <w:rPr>
      <w:b/>
      <w:bCs/>
    </w:rPr>
  </w:style>
  <w:style w:type="character" w:customStyle="1" w:styleId="articnumbox">
    <w:name w:val="artic_num_box"/>
    <w:basedOn w:val="a0"/>
    <w:rsid w:val="006C081C"/>
  </w:style>
  <w:style w:type="paragraph" w:styleId="a7">
    <w:name w:val="List Paragraph"/>
    <w:basedOn w:val="a"/>
    <w:uiPriority w:val="34"/>
    <w:qFormat/>
    <w:rsid w:val="006C38BC"/>
    <w:pPr>
      <w:ind w:left="720"/>
      <w:contextualSpacing/>
    </w:pPr>
  </w:style>
  <w:style w:type="paragraph" w:customStyle="1" w:styleId="text-align-justify">
    <w:name w:val="text-align-justify"/>
    <w:basedOn w:val="a"/>
    <w:rsid w:val="00C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2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1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1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C6DE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0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3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FB300"/>
            <w:right w:val="none" w:sz="0" w:space="0" w:color="auto"/>
          </w:divBdr>
        </w:div>
      </w:divsChild>
    </w:div>
    <w:div w:id="152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778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670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746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663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81182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800949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6374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94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367266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  <w:div w:id="1035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9647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107473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9451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26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56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044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50460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43684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6291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35511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467356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111927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  <w:div w:id="932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200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513102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8904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inat.ru/2011/10/signaly-bedstviy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iclekz.com/article/magazine/156" TargetMode="External"/><Relationship Id="rId5" Type="http://schemas.openxmlformats.org/officeDocument/2006/relationships/hyperlink" Target="http://sportfiction.ru/papers/sport-v-shkole/?issue=2034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Пользователь Windows</cp:lastModifiedBy>
  <cp:revision>10</cp:revision>
  <dcterms:created xsi:type="dcterms:W3CDTF">2022-04-12T09:51:00Z</dcterms:created>
  <dcterms:modified xsi:type="dcterms:W3CDTF">2022-05-17T21:12:00Z</dcterms:modified>
</cp:coreProperties>
</file>